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25" w:type="dxa"/>
        <w:tblInd w:w="-307" w:type="dxa"/>
        <w:tblBorders>
          <w:insideV w:val="none" w:sz="0" w:space="0" w:color="auto"/>
        </w:tblBorders>
        <w:tblLook w:val="04A0" w:firstRow="1" w:lastRow="0" w:firstColumn="1" w:lastColumn="0" w:noHBand="0" w:noVBand="1"/>
      </w:tblPr>
      <w:tblGrid>
        <w:gridCol w:w="2496"/>
        <w:gridCol w:w="7129"/>
      </w:tblGrid>
      <w:tr w:rsidR="000461E2" w:rsidRPr="004C4400" w14:paraId="09F26C67" w14:textId="77777777" w:rsidTr="004C4400">
        <w:tc>
          <w:tcPr>
            <w:tcW w:w="1795" w:type="dxa"/>
          </w:tcPr>
          <w:p w14:paraId="2AAF2271" w14:textId="64F351CA" w:rsidR="002410FD" w:rsidRPr="004C4400" w:rsidRDefault="000461E2" w:rsidP="00CD0FAF">
            <w:pPr>
              <w:outlineLvl w:val="0"/>
              <w:rPr>
                <w:noProof/>
                <w:color w:val="000000" w:themeColor="text1"/>
                <w:sz w:val="20"/>
                <w:szCs w:val="20"/>
              </w:rPr>
            </w:pPr>
            <w:r>
              <w:rPr>
                <w:noProof/>
                <w:color w:val="000000" w:themeColor="text1"/>
                <w:sz w:val="20"/>
                <w:szCs w:val="20"/>
              </w:rPr>
              <w:drawing>
                <wp:inline distT="0" distB="0" distL="0" distR="0" wp14:anchorId="6595B222" wp14:editId="32F2F6A0">
                  <wp:extent cx="1447800" cy="1446663"/>
                  <wp:effectExtent l="0" t="0" r="0" b="1270"/>
                  <wp:docPr id="331175468" name="Picture 2" descr="A qr cod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175468" name="Picture 2" descr="A qr code with text&#10;&#10;Description automatically generated"/>
                          <pic:cNvPicPr/>
                        </pic:nvPicPr>
                        <pic:blipFill rotWithShape="1">
                          <a:blip r:embed="rId9" cstate="print">
                            <a:extLst>
                              <a:ext uri="{28A0092B-C50C-407E-A947-70E740481C1C}">
                                <a14:useLocalDpi xmlns:a14="http://schemas.microsoft.com/office/drawing/2010/main" val="0"/>
                              </a:ext>
                            </a:extLst>
                          </a:blip>
                          <a:srcRect b="22878"/>
                          <a:stretch>
                            <a:fillRect/>
                          </a:stretch>
                        </pic:blipFill>
                        <pic:spPr bwMode="auto">
                          <a:xfrm>
                            <a:off x="0" y="0"/>
                            <a:ext cx="1455015" cy="1453872"/>
                          </a:xfrm>
                          <a:prstGeom prst="rect">
                            <a:avLst/>
                          </a:prstGeom>
                          <a:ln>
                            <a:noFill/>
                          </a:ln>
                          <a:extLst>
                            <a:ext uri="{53640926-AAD7-44D8-BBD7-CCE9431645EC}">
                              <a14:shadowObscured xmlns:a14="http://schemas.microsoft.com/office/drawing/2010/main"/>
                            </a:ext>
                          </a:extLst>
                        </pic:spPr>
                      </pic:pic>
                    </a:graphicData>
                  </a:graphic>
                </wp:inline>
              </w:drawing>
            </w:r>
          </w:p>
        </w:tc>
        <w:tc>
          <w:tcPr>
            <w:tcW w:w="7830" w:type="dxa"/>
          </w:tcPr>
          <w:p w14:paraId="6786FCE4" w14:textId="0E8742F6" w:rsidR="009C380C" w:rsidRPr="003C74A6" w:rsidRDefault="00704F65" w:rsidP="00CD0FAF">
            <w:pPr>
              <w:pStyle w:val="NoSpacing"/>
              <w:rPr>
                <w:rFonts w:ascii="Aptos" w:eastAsia="Times New Roman" w:hAnsi="Aptos" w:cs="Calibri"/>
                <w:b/>
                <w:bCs/>
                <w:color w:val="0D0D0D" w:themeColor="text1" w:themeTint="F2"/>
                <w:kern w:val="36"/>
                <w:sz w:val="20"/>
                <w:szCs w:val="20"/>
                <w:lang w:eastAsia="en-AU"/>
              </w:rPr>
            </w:pPr>
            <w:r w:rsidRPr="003C74A6">
              <w:rPr>
                <w:rFonts w:ascii="Aptos" w:eastAsia="Times New Roman" w:hAnsi="Aptos" w:cs="Calibri"/>
                <w:b/>
                <w:bCs/>
                <w:color w:val="0D0D0D" w:themeColor="text1" w:themeTint="F2"/>
                <w:kern w:val="36"/>
                <w:sz w:val="20"/>
                <w:szCs w:val="20"/>
                <w:lang w:eastAsia="en-AU"/>
              </w:rPr>
              <w:t>World Refugee Day</w:t>
            </w:r>
            <w:r w:rsidR="009E4E6E" w:rsidRPr="003C74A6">
              <w:rPr>
                <w:rFonts w:ascii="Aptos" w:eastAsia="Times New Roman" w:hAnsi="Aptos" w:cs="Calibri"/>
                <w:b/>
                <w:bCs/>
                <w:color w:val="0D0D0D" w:themeColor="text1" w:themeTint="F2"/>
                <w:kern w:val="36"/>
                <w:sz w:val="20"/>
                <w:szCs w:val="20"/>
                <w:lang w:eastAsia="en-AU"/>
              </w:rPr>
              <w:t xml:space="preserve"> 202</w:t>
            </w:r>
            <w:r w:rsidR="003C74A6">
              <w:rPr>
                <w:rFonts w:ascii="Aptos" w:eastAsia="Times New Roman" w:hAnsi="Aptos" w:cs="Calibri"/>
                <w:b/>
                <w:bCs/>
                <w:color w:val="0D0D0D" w:themeColor="text1" w:themeTint="F2"/>
                <w:kern w:val="36"/>
                <w:sz w:val="20"/>
                <w:szCs w:val="20"/>
                <w:lang w:eastAsia="en-AU"/>
              </w:rPr>
              <w:t>6</w:t>
            </w:r>
            <w:r w:rsidR="002F50FB" w:rsidRPr="003C74A6">
              <w:rPr>
                <w:rFonts w:ascii="Aptos" w:eastAsia="Times New Roman" w:hAnsi="Aptos" w:cs="Calibri"/>
                <w:b/>
                <w:bCs/>
                <w:color w:val="0D0D0D" w:themeColor="text1" w:themeTint="F2"/>
                <w:kern w:val="36"/>
                <w:sz w:val="20"/>
                <w:szCs w:val="20"/>
                <w:lang w:eastAsia="en-AU"/>
              </w:rPr>
              <w:t xml:space="preserve"> – </w:t>
            </w:r>
            <w:r w:rsidR="0059619A" w:rsidRPr="0059619A">
              <w:rPr>
                <w:rFonts w:ascii="Aptos" w:eastAsia="Times New Roman" w:hAnsi="Aptos" w:cs="Calibri"/>
                <w:b/>
                <w:bCs/>
                <w:color w:val="0D0D0D" w:themeColor="text1" w:themeTint="F2"/>
                <w:kern w:val="36"/>
                <w:sz w:val="20"/>
                <w:szCs w:val="20"/>
                <w:lang w:eastAsia="en-AU"/>
              </w:rPr>
              <w:t>A Million Stories</w:t>
            </w:r>
          </w:p>
          <w:p w14:paraId="1E8AA364" w14:textId="77777777" w:rsidR="0058615A" w:rsidRDefault="0058615A" w:rsidP="0058615A">
            <w:pPr>
              <w:pStyle w:val="NoSpacing"/>
              <w:rPr>
                <w:rFonts w:ascii="Aptos" w:hAnsi="Aptos"/>
                <w:noProof/>
                <w:color w:val="000000" w:themeColor="text1"/>
                <w:sz w:val="20"/>
                <w:szCs w:val="20"/>
              </w:rPr>
            </w:pPr>
            <w:r w:rsidRPr="0058615A">
              <w:rPr>
                <w:rFonts w:ascii="Aptos" w:hAnsi="Aptos"/>
                <w:noProof/>
                <w:color w:val="000000" w:themeColor="text1"/>
                <w:sz w:val="20"/>
                <w:szCs w:val="20"/>
              </w:rPr>
              <w:t>Each year on 20 June, the world celebrates World Refugee Day (WRD). Designated by the United Nations, WRD honours refugees who have been forced to flee their homes and promotes solidarity with them in pursuit of a “world where refugees are welcomed.”</w:t>
            </w:r>
          </w:p>
          <w:p w14:paraId="3BCC3964" w14:textId="77777777" w:rsidR="0058615A" w:rsidRPr="0058615A" w:rsidRDefault="0058615A" w:rsidP="0058615A">
            <w:pPr>
              <w:pStyle w:val="NoSpacing"/>
              <w:rPr>
                <w:rFonts w:ascii="Aptos" w:hAnsi="Aptos"/>
                <w:noProof/>
                <w:color w:val="000000" w:themeColor="text1"/>
                <w:sz w:val="20"/>
                <w:szCs w:val="20"/>
              </w:rPr>
            </w:pPr>
          </w:p>
          <w:p w14:paraId="47AB04ED" w14:textId="77777777" w:rsidR="0058615A" w:rsidRDefault="0058615A" w:rsidP="0058615A">
            <w:pPr>
              <w:pStyle w:val="NoSpacing"/>
              <w:rPr>
                <w:rFonts w:ascii="Aptos" w:hAnsi="Aptos"/>
                <w:noProof/>
                <w:color w:val="000000" w:themeColor="text1"/>
                <w:sz w:val="20"/>
                <w:szCs w:val="20"/>
              </w:rPr>
            </w:pPr>
            <w:r w:rsidRPr="0058615A">
              <w:rPr>
                <w:rFonts w:ascii="Aptos" w:hAnsi="Aptos"/>
                <w:noProof/>
                <w:color w:val="000000" w:themeColor="text1"/>
                <w:sz w:val="20"/>
                <w:szCs w:val="20"/>
              </w:rPr>
              <w:t>Pope Leo XIV invites us to unite in prayer and action to respond to the urgent challenges faced by displaced people amid war, climate crises, and economic inequality. He urges us to renew our commitment to peace, dignity, and shared responsibility.</w:t>
            </w:r>
          </w:p>
          <w:p w14:paraId="581C6E60" w14:textId="77777777" w:rsidR="0058615A" w:rsidRPr="0058615A" w:rsidRDefault="0058615A" w:rsidP="0058615A">
            <w:pPr>
              <w:pStyle w:val="NoSpacing"/>
              <w:rPr>
                <w:rFonts w:ascii="Aptos" w:hAnsi="Aptos"/>
                <w:noProof/>
                <w:color w:val="000000" w:themeColor="text1"/>
                <w:sz w:val="20"/>
                <w:szCs w:val="20"/>
              </w:rPr>
            </w:pPr>
          </w:p>
          <w:p w14:paraId="3383BD13" w14:textId="06E8CA86" w:rsidR="002410FD" w:rsidRDefault="0058615A" w:rsidP="0058615A">
            <w:pPr>
              <w:pStyle w:val="NoSpacing"/>
              <w:rPr>
                <w:rFonts w:ascii="Aptos" w:hAnsi="Aptos"/>
                <w:noProof/>
                <w:color w:val="000000" w:themeColor="text1"/>
                <w:sz w:val="20"/>
                <w:szCs w:val="20"/>
              </w:rPr>
            </w:pPr>
            <w:r w:rsidRPr="0058615A">
              <w:rPr>
                <w:rFonts w:ascii="Aptos" w:hAnsi="Aptos"/>
                <w:noProof/>
                <w:color w:val="000000" w:themeColor="text1"/>
                <w:sz w:val="20"/>
                <w:szCs w:val="20"/>
              </w:rPr>
              <w:t>The Australian Catholic Migrant and Refugee Office (ACMRO) has created online resources, including liturgies for primary and secondary schools, homily notes, and prayers of intercession, to help celebrate WRD 2026.</w:t>
            </w:r>
          </w:p>
          <w:p w14:paraId="3F0CCAAB" w14:textId="77777777" w:rsidR="0058615A" w:rsidRPr="003C74A6" w:rsidRDefault="0058615A" w:rsidP="0058615A">
            <w:pPr>
              <w:pStyle w:val="NoSpacing"/>
              <w:rPr>
                <w:rFonts w:ascii="Aptos" w:eastAsia="Times New Roman" w:hAnsi="Aptos" w:cs="Calibri"/>
                <w:color w:val="000000"/>
                <w:sz w:val="20"/>
                <w:szCs w:val="20"/>
                <w:lang w:eastAsia="en-AU"/>
              </w:rPr>
            </w:pPr>
          </w:p>
          <w:p w14:paraId="5809C5B4" w14:textId="596D62AD" w:rsidR="002410FD" w:rsidRPr="004C4400" w:rsidRDefault="002410FD" w:rsidP="002410FD">
            <w:pPr>
              <w:rPr>
                <w:rFonts w:ascii="Calibri" w:eastAsia="Times New Roman" w:hAnsi="Calibri" w:cs="Calibri"/>
                <w:color w:val="000000"/>
                <w:sz w:val="20"/>
                <w:szCs w:val="20"/>
                <w:lang w:eastAsia="en-AU"/>
              </w:rPr>
            </w:pPr>
            <w:r w:rsidRPr="003C74A6">
              <w:rPr>
                <w:rFonts w:ascii="Aptos" w:eastAsia="Times New Roman" w:hAnsi="Aptos" w:cs="Calibri"/>
                <w:color w:val="000000" w:themeColor="text1"/>
                <w:sz w:val="20"/>
                <w:szCs w:val="20"/>
                <w:lang w:eastAsia="en-AU"/>
              </w:rPr>
              <w:t xml:space="preserve">Resources </w:t>
            </w:r>
            <w:r w:rsidRPr="003C74A6">
              <w:rPr>
                <w:rFonts w:ascii="Aptos" w:hAnsi="Aptos" w:cs="Calibri"/>
                <w:sz w:val="20"/>
                <w:szCs w:val="20"/>
              </w:rPr>
              <w:t>available at:</w:t>
            </w:r>
            <w:r w:rsidRPr="003C74A6">
              <w:rPr>
                <w:rStyle w:val="xeop"/>
                <w:rFonts w:ascii="Aptos" w:hAnsi="Aptos" w:cs="Calibri"/>
                <w:color w:val="000000" w:themeColor="text1"/>
                <w:sz w:val="20"/>
                <w:szCs w:val="20"/>
              </w:rPr>
              <w:t xml:space="preserve"> </w:t>
            </w:r>
            <w:hyperlink r:id="rId10" w:history="1">
              <w:r w:rsidR="005903F7" w:rsidRPr="003C74A6">
                <w:rPr>
                  <w:rStyle w:val="Hyperlink"/>
                  <w:rFonts w:ascii="Aptos" w:hAnsi="Aptos" w:cs="Calibri"/>
                  <w:sz w:val="20"/>
                  <w:szCs w:val="20"/>
                </w:rPr>
                <w:t>https://acmro.catholic.org.au/wr</w:t>
              </w:r>
              <w:r w:rsidR="005903F7" w:rsidRPr="003C74A6">
                <w:rPr>
                  <w:rStyle w:val="Hyperlink"/>
                  <w:rFonts w:ascii="Aptos" w:hAnsi="Aptos"/>
                  <w:sz w:val="20"/>
                  <w:szCs w:val="20"/>
                </w:rPr>
                <w:t>d</w:t>
              </w:r>
            </w:hyperlink>
            <w:r w:rsidR="009D1D38" w:rsidRPr="003C74A6">
              <w:rPr>
                <w:rStyle w:val="xeop"/>
                <w:rFonts w:ascii="Aptos" w:hAnsi="Aptos" w:cs="Calibri"/>
                <w:color w:val="000000" w:themeColor="text1"/>
                <w:sz w:val="20"/>
                <w:szCs w:val="20"/>
              </w:rPr>
              <w:t xml:space="preserve"> </w:t>
            </w:r>
          </w:p>
        </w:tc>
      </w:tr>
    </w:tbl>
    <w:p w14:paraId="485E269C" w14:textId="4AC3F390" w:rsidR="003331A3" w:rsidRPr="004C4400" w:rsidRDefault="003331A3" w:rsidP="00300FA5">
      <w:pPr>
        <w:spacing w:before="120" w:after="240" w:line="240" w:lineRule="auto"/>
        <w:rPr>
          <w:rFonts w:ascii="Calibri" w:eastAsia="Times New Roman" w:hAnsi="Calibri" w:cs="Calibri"/>
          <w:color w:val="000000"/>
          <w:sz w:val="20"/>
          <w:szCs w:val="20"/>
          <w:lang w:eastAsia="en-AU"/>
        </w:rPr>
      </w:pPr>
    </w:p>
    <w:p w14:paraId="7BEA297A" w14:textId="1731C714" w:rsidR="00C26CB9" w:rsidRPr="004C4400" w:rsidRDefault="00C26CB9" w:rsidP="00CD4285">
      <w:pPr>
        <w:spacing w:before="120" w:after="240" w:line="240" w:lineRule="auto"/>
        <w:rPr>
          <w:rFonts w:ascii="Times New Roman" w:eastAsia="Times New Roman" w:hAnsi="Times New Roman" w:cs="Times New Roman"/>
          <w:sz w:val="20"/>
          <w:szCs w:val="20"/>
          <w:lang w:eastAsia="en-AU"/>
        </w:rPr>
      </w:pPr>
    </w:p>
    <w:sectPr w:rsidR="00C26CB9" w:rsidRPr="004C440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436EE8" w14:textId="77777777" w:rsidR="005977AE" w:rsidRDefault="005977AE" w:rsidP="00F0376B">
      <w:pPr>
        <w:spacing w:after="0" w:line="240" w:lineRule="auto"/>
      </w:pPr>
      <w:r>
        <w:separator/>
      </w:r>
    </w:p>
  </w:endnote>
  <w:endnote w:type="continuationSeparator" w:id="0">
    <w:p w14:paraId="7F6F15A1" w14:textId="77777777" w:rsidR="005977AE" w:rsidRDefault="005977AE" w:rsidP="00F0376B">
      <w:pPr>
        <w:spacing w:after="0" w:line="240" w:lineRule="auto"/>
      </w:pPr>
      <w:r>
        <w:continuationSeparator/>
      </w:r>
    </w:p>
  </w:endnote>
  <w:endnote w:type="continuationNotice" w:id="1">
    <w:p w14:paraId="33BB1077" w14:textId="77777777" w:rsidR="005977AE" w:rsidRDefault="005977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7CB13A" w14:textId="77777777" w:rsidR="005977AE" w:rsidRDefault="005977AE" w:rsidP="00F0376B">
      <w:pPr>
        <w:spacing w:after="0" w:line="240" w:lineRule="auto"/>
      </w:pPr>
      <w:r>
        <w:separator/>
      </w:r>
    </w:p>
  </w:footnote>
  <w:footnote w:type="continuationSeparator" w:id="0">
    <w:p w14:paraId="42194519" w14:textId="77777777" w:rsidR="005977AE" w:rsidRDefault="005977AE" w:rsidP="00F0376B">
      <w:pPr>
        <w:spacing w:after="0" w:line="240" w:lineRule="auto"/>
      </w:pPr>
      <w:r>
        <w:continuationSeparator/>
      </w:r>
    </w:p>
  </w:footnote>
  <w:footnote w:type="continuationNotice" w:id="1">
    <w:p w14:paraId="6FA6935E" w14:textId="77777777" w:rsidR="005977AE" w:rsidRDefault="005977AE">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376B"/>
    <w:rsid w:val="00022CB3"/>
    <w:rsid w:val="00043468"/>
    <w:rsid w:val="000461E2"/>
    <w:rsid w:val="00055339"/>
    <w:rsid w:val="00055E84"/>
    <w:rsid w:val="00061B5A"/>
    <w:rsid w:val="00066A03"/>
    <w:rsid w:val="00072253"/>
    <w:rsid w:val="00076823"/>
    <w:rsid w:val="000939DC"/>
    <w:rsid w:val="000D6D6E"/>
    <w:rsid w:val="000F6171"/>
    <w:rsid w:val="001512D0"/>
    <w:rsid w:val="001705C1"/>
    <w:rsid w:val="001B1300"/>
    <w:rsid w:val="001C47C0"/>
    <w:rsid w:val="001E2950"/>
    <w:rsid w:val="00207203"/>
    <w:rsid w:val="002249D1"/>
    <w:rsid w:val="00240028"/>
    <w:rsid w:val="002410FD"/>
    <w:rsid w:val="002604B1"/>
    <w:rsid w:val="00293061"/>
    <w:rsid w:val="00293150"/>
    <w:rsid w:val="00296299"/>
    <w:rsid w:val="002A4F01"/>
    <w:rsid w:val="002C00CB"/>
    <w:rsid w:val="002C47B7"/>
    <w:rsid w:val="002D0032"/>
    <w:rsid w:val="002E773D"/>
    <w:rsid w:val="002F50FB"/>
    <w:rsid w:val="00300FA5"/>
    <w:rsid w:val="003331A3"/>
    <w:rsid w:val="0035216B"/>
    <w:rsid w:val="00360BB9"/>
    <w:rsid w:val="003856C8"/>
    <w:rsid w:val="0039661A"/>
    <w:rsid w:val="003A46DC"/>
    <w:rsid w:val="003C74A6"/>
    <w:rsid w:val="00402C69"/>
    <w:rsid w:val="004173C6"/>
    <w:rsid w:val="0047615C"/>
    <w:rsid w:val="004B36E9"/>
    <w:rsid w:val="004C3CA7"/>
    <w:rsid w:val="004C4400"/>
    <w:rsid w:val="005007E6"/>
    <w:rsid w:val="00525301"/>
    <w:rsid w:val="00572C0E"/>
    <w:rsid w:val="0058615A"/>
    <w:rsid w:val="005903F7"/>
    <w:rsid w:val="005914F0"/>
    <w:rsid w:val="0059619A"/>
    <w:rsid w:val="005977AE"/>
    <w:rsid w:val="005A3E25"/>
    <w:rsid w:val="005B1138"/>
    <w:rsid w:val="00602AE4"/>
    <w:rsid w:val="00612236"/>
    <w:rsid w:val="00615965"/>
    <w:rsid w:val="00633A4C"/>
    <w:rsid w:val="00653610"/>
    <w:rsid w:val="006A662F"/>
    <w:rsid w:val="006E5863"/>
    <w:rsid w:val="007036FB"/>
    <w:rsid w:val="00704F65"/>
    <w:rsid w:val="00754B99"/>
    <w:rsid w:val="00760CFA"/>
    <w:rsid w:val="007C5358"/>
    <w:rsid w:val="00803FD3"/>
    <w:rsid w:val="00805A59"/>
    <w:rsid w:val="00807786"/>
    <w:rsid w:val="00815374"/>
    <w:rsid w:val="0082521D"/>
    <w:rsid w:val="008258EF"/>
    <w:rsid w:val="00826105"/>
    <w:rsid w:val="008267DD"/>
    <w:rsid w:val="00842830"/>
    <w:rsid w:val="00847ED0"/>
    <w:rsid w:val="00876A31"/>
    <w:rsid w:val="008B762F"/>
    <w:rsid w:val="008C1163"/>
    <w:rsid w:val="008C5DC4"/>
    <w:rsid w:val="008D0E04"/>
    <w:rsid w:val="0094376D"/>
    <w:rsid w:val="00956436"/>
    <w:rsid w:val="009668F9"/>
    <w:rsid w:val="0098479D"/>
    <w:rsid w:val="009A139F"/>
    <w:rsid w:val="009C380C"/>
    <w:rsid w:val="009C7D2B"/>
    <w:rsid w:val="009D1D38"/>
    <w:rsid w:val="009E4E6E"/>
    <w:rsid w:val="009F25A7"/>
    <w:rsid w:val="00A20E25"/>
    <w:rsid w:val="00A429A4"/>
    <w:rsid w:val="00A44D70"/>
    <w:rsid w:val="00A61464"/>
    <w:rsid w:val="00A728C8"/>
    <w:rsid w:val="00A742FA"/>
    <w:rsid w:val="00A8639C"/>
    <w:rsid w:val="00AA292B"/>
    <w:rsid w:val="00AA3B5C"/>
    <w:rsid w:val="00AB2BFE"/>
    <w:rsid w:val="00AC7BBF"/>
    <w:rsid w:val="00AD0BC4"/>
    <w:rsid w:val="00B05AA4"/>
    <w:rsid w:val="00B141A5"/>
    <w:rsid w:val="00B178D6"/>
    <w:rsid w:val="00B24E0F"/>
    <w:rsid w:val="00B316A3"/>
    <w:rsid w:val="00B55B9B"/>
    <w:rsid w:val="00B73D94"/>
    <w:rsid w:val="00B807B1"/>
    <w:rsid w:val="00C12505"/>
    <w:rsid w:val="00C23366"/>
    <w:rsid w:val="00C26CB9"/>
    <w:rsid w:val="00C369D8"/>
    <w:rsid w:val="00C4786A"/>
    <w:rsid w:val="00C61E94"/>
    <w:rsid w:val="00C701FE"/>
    <w:rsid w:val="00C810CA"/>
    <w:rsid w:val="00C91A71"/>
    <w:rsid w:val="00C9795E"/>
    <w:rsid w:val="00CA1E87"/>
    <w:rsid w:val="00CB10AF"/>
    <w:rsid w:val="00CD0FAF"/>
    <w:rsid w:val="00CD4285"/>
    <w:rsid w:val="00CD5B1D"/>
    <w:rsid w:val="00CF68AE"/>
    <w:rsid w:val="00D12033"/>
    <w:rsid w:val="00D32346"/>
    <w:rsid w:val="00D5305F"/>
    <w:rsid w:val="00DB4726"/>
    <w:rsid w:val="00DB75A9"/>
    <w:rsid w:val="00DD3015"/>
    <w:rsid w:val="00DE1D86"/>
    <w:rsid w:val="00E50CDB"/>
    <w:rsid w:val="00EE35EB"/>
    <w:rsid w:val="00EE643E"/>
    <w:rsid w:val="00EF0950"/>
    <w:rsid w:val="00F0376B"/>
    <w:rsid w:val="00F379A5"/>
    <w:rsid w:val="00FA23FF"/>
    <w:rsid w:val="2EFB385B"/>
    <w:rsid w:val="347577A2"/>
  </w:rsids>
  <m:mathPr>
    <m:mathFont m:val="Cambria Math"/>
    <m:brkBin m:val="before"/>
    <m:brkBinSub m:val="--"/>
    <m:smallFrac m:val="0"/>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92C2D"/>
  <w15:chartTrackingRefBased/>
  <w15:docId w15:val="{4F5D5DDE-B768-4B7A-BE03-D6EAE4959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0376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37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376B"/>
  </w:style>
  <w:style w:type="paragraph" w:styleId="Footer">
    <w:name w:val="footer"/>
    <w:basedOn w:val="Normal"/>
    <w:link w:val="FooterChar"/>
    <w:uiPriority w:val="99"/>
    <w:unhideWhenUsed/>
    <w:rsid w:val="00F037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376B"/>
  </w:style>
  <w:style w:type="character" w:customStyle="1" w:styleId="Heading1Char">
    <w:name w:val="Heading 1 Char"/>
    <w:basedOn w:val="DefaultParagraphFont"/>
    <w:link w:val="Heading1"/>
    <w:uiPriority w:val="9"/>
    <w:rsid w:val="00F0376B"/>
    <w:rPr>
      <w:rFonts w:ascii="Times New Roman" w:eastAsia="Times New Roman" w:hAnsi="Times New Roman" w:cs="Times New Roman"/>
      <w:b/>
      <w:bCs/>
      <w:kern w:val="36"/>
      <w:sz w:val="48"/>
      <w:szCs w:val="48"/>
      <w:lang w:eastAsia="en-AU"/>
    </w:rPr>
  </w:style>
  <w:style w:type="paragraph" w:styleId="NormalWeb">
    <w:name w:val="Normal (Web)"/>
    <w:basedOn w:val="Normal"/>
    <w:uiPriority w:val="99"/>
    <w:semiHidden/>
    <w:unhideWhenUsed/>
    <w:rsid w:val="00F0376B"/>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Hyperlink">
    <w:name w:val="Hyperlink"/>
    <w:basedOn w:val="DefaultParagraphFont"/>
    <w:uiPriority w:val="99"/>
    <w:unhideWhenUsed/>
    <w:rsid w:val="00F0376B"/>
    <w:rPr>
      <w:color w:val="0000FF"/>
      <w:u w:val="single"/>
    </w:rPr>
  </w:style>
  <w:style w:type="character" w:customStyle="1" w:styleId="xeop">
    <w:name w:val="x_eop"/>
    <w:basedOn w:val="DefaultParagraphFont"/>
    <w:rsid w:val="00956436"/>
  </w:style>
  <w:style w:type="character" w:styleId="FollowedHyperlink">
    <w:name w:val="FollowedHyperlink"/>
    <w:basedOn w:val="DefaultParagraphFont"/>
    <w:uiPriority w:val="99"/>
    <w:semiHidden/>
    <w:unhideWhenUsed/>
    <w:rsid w:val="00956436"/>
    <w:rPr>
      <w:color w:val="954F72" w:themeColor="followedHyperlink"/>
      <w:u w:val="single"/>
    </w:rPr>
  </w:style>
  <w:style w:type="paragraph" w:styleId="NoSpacing">
    <w:name w:val="No Spacing"/>
    <w:uiPriority w:val="1"/>
    <w:qFormat/>
    <w:rsid w:val="00293150"/>
    <w:pPr>
      <w:spacing w:after="0" w:line="240" w:lineRule="auto"/>
    </w:pPr>
  </w:style>
  <w:style w:type="character" w:styleId="UnresolvedMention">
    <w:name w:val="Unresolved Mention"/>
    <w:basedOn w:val="DefaultParagraphFont"/>
    <w:uiPriority w:val="99"/>
    <w:semiHidden/>
    <w:unhideWhenUsed/>
    <w:rsid w:val="009C7D2B"/>
    <w:rPr>
      <w:color w:val="605E5C"/>
      <w:shd w:val="clear" w:color="auto" w:fill="E1DFDD"/>
    </w:rPr>
  </w:style>
  <w:style w:type="table" w:styleId="TableGrid">
    <w:name w:val="Table Grid"/>
    <w:basedOn w:val="TableNormal"/>
    <w:uiPriority w:val="39"/>
    <w:rsid w:val="00CD0F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074727">
      <w:bodyDiv w:val="1"/>
      <w:marLeft w:val="0"/>
      <w:marRight w:val="0"/>
      <w:marTop w:val="0"/>
      <w:marBottom w:val="0"/>
      <w:divBdr>
        <w:top w:val="none" w:sz="0" w:space="0" w:color="auto"/>
        <w:left w:val="none" w:sz="0" w:space="0" w:color="auto"/>
        <w:bottom w:val="none" w:sz="0" w:space="0" w:color="auto"/>
        <w:right w:val="none" w:sz="0" w:space="0" w:color="auto"/>
      </w:divBdr>
    </w:div>
    <w:div w:id="686910968">
      <w:bodyDiv w:val="1"/>
      <w:marLeft w:val="0"/>
      <w:marRight w:val="0"/>
      <w:marTop w:val="0"/>
      <w:marBottom w:val="0"/>
      <w:divBdr>
        <w:top w:val="none" w:sz="0" w:space="0" w:color="auto"/>
        <w:left w:val="none" w:sz="0" w:space="0" w:color="auto"/>
        <w:bottom w:val="none" w:sz="0" w:space="0" w:color="auto"/>
        <w:right w:val="none" w:sz="0" w:space="0" w:color="auto"/>
      </w:divBdr>
    </w:div>
    <w:div w:id="702873934">
      <w:bodyDiv w:val="1"/>
      <w:marLeft w:val="0"/>
      <w:marRight w:val="0"/>
      <w:marTop w:val="0"/>
      <w:marBottom w:val="0"/>
      <w:divBdr>
        <w:top w:val="none" w:sz="0" w:space="0" w:color="auto"/>
        <w:left w:val="none" w:sz="0" w:space="0" w:color="auto"/>
        <w:bottom w:val="none" w:sz="0" w:space="0" w:color="auto"/>
        <w:right w:val="none" w:sz="0" w:space="0" w:color="auto"/>
      </w:divBdr>
    </w:div>
    <w:div w:id="823661667">
      <w:bodyDiv w:val="1"/>
      <w:marLeft w:val="0"/>
      <w:marRight w:val="0"/>
      <w:marTop w:val="0"/>
      <w:marBottom w:val="0"/>
      <w:divBdr>
        <w:top w:val="none" w:sz="0" w:space="0" w:color="auto"/>
        <w:left w:val="none" w:sz="0" w:space="0" w:color="auto"/>
        <w:bottom w:val="none" w:sz="0" w:space="0" w:color="auto"/>
        <w:right w:val="none" w:sz="0" w:space="0" w:color="auto"/>
      </w:divBdr>
    </w:div>
    <w:div w:id="885944160">
      <w:bodyDiv w:val="1"/>
      <w:marLeft w:val="0"/>
      <w:marRight w:val="0"/>
      <w:marTop w:val="0"/>
      <w:marBottom w:val="0"/>
      <w:divBdr>
        <w:top w:val="none" w:sz="0" w:space="0" w:color="auto"/>
        <w:left w:val="none" w:sz="0" w:space="0" w:color="auto"/>
        <w:bottom w:val="none" w:sz="0" w:space="0" w:color="auto"/>
        <w:right w:val="none" w:sz="0" w:space="0" w:color="auto"/>
      </w:divBdr>
    </w:div>
    <w:div w:id="997340192">
      <w:bodyDiv w:val="1"/>
      <w:marLeft w:val="0"/>
      <w:marRight w:val="0"/>
      <w:marTop w:val="0"/>
      <w:marBottom w:val="0"/>
      <w:divBdr>
        <w:top w:val="none" w:sz="0" w:space="0" w:color="auto"/>
        <w:left w:val="none" w:sz="0" w:space="0" w:color="auto"/>
        <w:bottom w:val="none" w:sz="0" w:space="0" w:color="auto"/>
        <w:right w:val="none" w:sz="0" w:space="0" w:color="auto"/>
      </w:divBdr>
    </w:div>
    <w:div w:id="1642881779">
      <w:bodyDiv w:val="1"/>
      <w:marLeft w:val="0"/>
      <w:marRight w:val="0"/>
      <w:marTop w:val="0"/>
      <w:marBottom w:val="0"/>
      <w:divBdr>
        <w:top w:val="none" w:sz="0" w:space="0" w:color="auto"/>
        <w:left w:val="none" w:sz="0" w:space="0" w:color="auto"/>
        <w:bottom w:val="none" w:sz="0" w:space="0" w:color="auto"/>
        <w:right w:val="none" w:sz="0" w:space="0" w:color="auto"/>
      </w:divBdr>
    </w:div>
    <w:div w:id="1825466779">
      <w:bodyDiv w:val="1"/>
      <w:marLeft w:val="0"/>
      <w:marRight w:val="0"/>
      <w:marTop w:val="0"/>
      <w:marBottom w:val="0"/>
      <w:divBdr>
        <w:top w:val="none" w:sz="0" w:space="0" w:color="auto"/>
        <w:left w:val="none" w:sz="0" w:space="0" w:color="auto"/>
        <w:bottom w:val="none" w:sz="0" w:space="0" w:color="auto"/>
        <w:right w:val="none" w:sz="0" w:space="0" w:color="auto"/>
      </w:divBdr>
    </w:div>
    <w:div w:id="1883979395">
      <w:bodyDiv w:val="1"/>
      <w:marLeft w:val="0"/>
      <w:marRight w:val="0"/>
      <w:marTop w:val="0"/>
      <w:marBottom w:val="0"/>
      <w:divBdr>
        <w:top w:val="none" w:sz="0" w:space="0" w:color="auto"/>
        <w:left w:val="none" w:sz="0" w:space="0" w:color="auto"/>
        <w:bottom w:val="none" w:sz="0" w:space="0" w:color="auto"/>
        <w:right w:val="none" w:sz="0" w:space="0" w:color="auto"/>
      </w:divBdr>
    </w:div>
    <w:div w:id="2037997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acmro.catholic.org.au/wrd" TargetMode="Externa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f00abda8f1b31c6845bbc77d49b8c318">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ee94e8beefa6a9474ebc55bbaa728a9b"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AFEEDF-0162-4455-A88A-B6F8C531174E}">
  <ds:schemaRefs>
    <ds:schemaRef ds:uri="http://schemas.microsoft.com/office/2006/metadata/properties"/>
    <ds:schemaRef ds:uri="http://schemas.microsoft.com/office/infopath/2007/PartnerControls"/>
    <ds:schemaRef ds:uri="6a8572dc-a0cc-4c75-8839-41466289af54"/>
    <ds:schemaRef ds:uri="be02e6f8-ed53-4e5e-a6ad-bbe6da79ea66"/>
  </ds:schemaRefs>
</ds:datastoreItem>
</file>

<file path=customXml/itemProps2.xml><?xml version="1.0" encoding="utf-8"?>
<ds:datastoreItem xmlns:ds="http://schemas.openxmlformats.org/officeDocument/2006/customXml" ds:itemID="{3BF4758C-6346-4877-9F51-F1037D2FFE17}">
  <ds:schemaRefs>
    <ds:schemaRef ds:uri="http://schemas.microsoft.com/sharepoint/v3/contenttype/forms"/>
  </ds:schemaRefs>
</ds:datastoreItem>
</file>

<file path=customXml/itemProps3.xml><?xml version="1.0" encoding="utf-8"?>
<ds:datastoreItem xmlns:ds="http://schemas.openxmlformats.org/officeDocument/2006/customXml" ds:itemID="{DA7A5AB3-971C-4286-BB04-DF7C1108B9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1</Pages>
  <Words>133</Words>
  <Characters>741</Characters>
  <Application>Microsoft Office Word</Application>
  <DocSecurity>0</DocSecurity>
  <Lines>16</Lines>
  <Paragraphs>4</Paragraphs>
  <ScaleCrop>false</ScaleCrop>
  <Company/>
  <LinksUpToDate>false</LinksUpToDate>
  <CharactersWithSpaces>870</CharactersWithSpaces>
  <SharedDoc>false</SharedDoc>
  <HLinks>
    <vt:vector size="6" baseType="variant">
      <vt:variant>
        <vt:i4>7864370</vt:i4>
      </vt:variant>
      <vt:variant>
        <vt:i4>0</vt:i4>
      </vt:variant>
      <vt:variant>
        <vt:i4>0</vt:i4>
      </vt:variant>
      <vt:variant>
        <vt:i4>5</vt:i4>
      </vt:variant>
      <vt:variant>
        <vt:lpwstr>https://acmro.catholic.org.au/wdmr-2024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Khalid Marogi</dc:creator>
  <cp:keywords/>
  <dc:description/>
  <cp:lastModifiedBy>Don Gomez</cp:lastModifiedBy>
  <cp:revision>97</cp:revision>
  <dcterms:created xsi:type="dcterms:W3CDTF">2022-05-27T16:43:00Z</dcterms:created>
  <dcterms:modified xsi:type="dcterms:W3CDTF">2026-04-09T02:18:00Z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